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1D" w:rsidRDefault="00AA2D1D"/>
    <w:p w:rsidR="00806916" w:rsidRDefault="00806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Modulul 18: Administrarea medicamentelor</w:t>
      </w:r>
    </w:p>
    <w:p w:rsidR="00806916" w:rsidRDefault="00806916">
      <w:pPr>
        <w:rPr>
          <w:rFonts w:ascii="Times New Roman" w:hAnsi="Times New Roman"/>
          <w:sz w:val="24"/>
          <w:szCs w:val="24"/>
        </w:rPr>
      </w:pPr>
    </w:p>
    <w:p w:rsidR="00222E67" w:rsidRPr="00806916" w:rsidRDefault="00806916" w:rsidP="00806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22E67" w:rsidRPr="00222E67">
        <w:rPr>
          <w:rFonts w:ascii="Times New Roman" w:hAnsi="Times New Roman"/>
          <w:b/>
          <w:sz w:val="24"/>
          <w:szCs w:val="24"/>
          <w:u w:val="single"/>
        </w:rPr>
        <w:t xml:space="preserve">ADMINISTRAREA PARENTERALĂ 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222E67" w:rsidRPr="00222E67">
        <w:rPr>
          <w:rFonts w:ascii="Times New Roman" w:hAnsi="Times New Roman"/>
          <w:b/>
          <w:sz w:val="24"/>
          <w:szCs w:val="24"/>
          <w:u w:val="single"/>
        </w:rPr>
        <w:t xml:space="preserve">ANTICOAGULANTELOR </w:t>
      </w:r>
    </w:p>
    <w:p w:rsidR="00222E67" w:rsidRPr="00222E67" w:rsidRDefault="00222E67" w:rsidP="00222E67">
      <w:pPr>
        <w:tabs>
          <w:tab w:val="left" w:pos="694"/>
        </w:tabs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6916">
        <w:rPr>
          <w:rFonts w:ascii="Times New Roman" w:hAnsi="Times New Roman"/>
          <w:b/>
          <w:sz w:val="28"/>
          <w:szCs w:val="28"/>
        </w:rPr>
        <w:t>DEFINIŢIE</w:t>
      </w:r>
      <w:r w:rsidRPr="00222E67">
        <w:rPr>
          <w:rFonts w:ascii="Times New Roman" w:hAnsi="Times New Roman"/>
          <w:sz w:val="28"/>
          <w:szCs w:val="28"/>
        </w:rPr>
        <w:t xml:space="preserve"> - Anticoagulantele sunt medicamente care împiedică procesul de coagulare, fiind administrate pentru prevenirea şi tratarea diferitelor forme ale maladiei tromboembolice.</w:t>
      </w:r>
    </w:p>
    <w:p w:rsidR="00806916" w:rsidRPr="00222E67" w:rsidRDefault="00806916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806916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6916">
        <w:rPr>
          <w:rFonts w:ascii="Times New Roman" w:hAnsi="Times New Roman"/>
          <w:b/>
          <w:sz w:val="28"/>
          <w:szCs w:val="28"/>
        </w:rPr>
        <w:t>FACTORII CARE FAVORIZEAZĂ BOALA TROMBOEMBOLICĂ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Alterarea peretelui vascular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Staza circulatorie din cauza imobilizării</w:t>
      </w: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Hipercoagulabilitatea</w:t>
      </w:r>
    </w:p>
    <w:p w:rsidR="00806916" w:rsidRPr="00222E67" w:rsidRDefault="00806916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806916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6916">
        <w:rPr>
          <w:rFonts w:ascii="Times New Roman" w:hAnsi="Times New Roman"/>
          <w:b/>
          <w:sz w:val="28"/>
          <w:szCs w:val="28"/>
        </w:rPr>
        <w:t>INDICAŢII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Flebitele membrelor inferioare în: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• Obstetrică - după naştere sau avort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• Chirurgie - pentru bolnavul imobilizat în aparat gipsat, intervenţii pelvine la femei cu obezitate sau cu boli venoase; după intervenţii pentru proteză de şold sau genunchi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• Medicală - bolnavi cardiaci, cu flebite latente, în imobilizarea prelungită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Embolie: pulmonară, periferică în membrele inferioare, în teritoriul mezenteric, în cardiopatii embolice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Tromboza coronariană: infarct miocardic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Arterite şi tromboze arteriale ale membrelor inferioare</w:t>
      </w: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Chirurgia cardiacă, a vaselor mari</w:t>
      </w:r>
    </w:p>
    <w:p w:rsidR="00806916" w:rsidRDefault="00806916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916" w:rsidRDefault="00806916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916" w:rsidRDefault="00806916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916" w:rsidRDefault="00806916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916" w:rsidRDefault="00806916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916" w:rsidRDefault="00806916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916" w:rsidRPr="00222E67" w:rsidRDefault="00806916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Default="004A4E9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222E67" w:rsidRPr="00806916">
        <w:rPr>
          <w:rFonts w:ascii="Times New Roman" w:hAnsi="Times New Roman"/>
          <w:b/>
          <w:sz w:val="28"/>
          <w:szCs w:val="28"/>
        </w:rPr>
        <w:t xml:space="preserve">MEDICAMENTE </w:t>
      </w:r>
      <w:r w:rsidR="00806916">
        <w:rPr>
          <w:rFonts w:ascii="Times New Roman" w:hAnsi="Times New Roman"/>
          <w:b/>
          <w:sz w:val="28"/>
          <w:szCs w:val="28"/>
        </w:rPr>
        <w:t xml:space="preserve"> </w:t>
      </w:r>
      <w:r w:rsidR="00222E67" w:rsidRPr="00806916">
        <w:rPr>
          <w:rFonts w:ascii="Times New Roman" w:hAnsi="Times New Roman"/>
          <w:b/>
          <w:sz w:val="28"/>
          <w:szCs w:val="28"/>
        </w:rPr>
        <w:t>UTILIZATE  - FORME DE PREZENTARE</w:t>
      </w:r>
    </w:p>
    <w:p w:rsidR="00806916" w:rsidRPr="00806916" w:rsidRDefault="00806916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2E67" w:rsidRPr="00806916" w:rsidRDefault="00222E67" w:rsidP="008069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06916">
        <w:rPr>
          <w:rFonts w:ascii="Times New Roman" w:hAnsi="Times New Roman"/>
          <w:i/>
          <w:sz w:val="28"/>
          <w:szCs w:val="28"/>
        </w:rPr>
        <w:t>SOLUŢII INJECTABILE</w:t>
      </w:r>
    </w:p>
    <w:p w:rsidR="00806916" w:rsidRPr="00806916" w:rsidRDefault="00806916" w:rsidP="008069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 xml:space="preserve">1. </w:t>
      </w:r>
      <w:r w:rsidRPr="00BE0449">
        <w:rPr>
          <w:rFonts w:ascii="Times New Roman" w:hAnsi="Times New Roman"/>
          <w:b/>
          <w:sz w:val="28"/>
          <w:szCs w:val="28"/>
        </w:rPr>
        <w:t>HEPARINA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Se administrează strict intravenos, în amestec cu soluţie salină izotonă urmată de perfuzie continuă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FORME DE PREZENTARE: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Heparin soluţie injectabilă, fiole de 1ml, 5ml - 5000ui/ml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Heparin Sandoz 25000ui/5ml - soluţie injectabilă, fiole de 1ml, 5ml - 5000ui/ml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Heparine sodique - soluţie injectabilă - flacoane de 5ml - 5000ui/ml</w:t>
      </w: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 xml:space="preserve">Reviparinum, </w:t>
      </w:r>
      <w:r w:rsidRPr="00BE0449">
        <w:rPr>
          <w:rFonts w:ascii="Times New Roman" w:hAnsi="Times New Roman"/>
          <w:b/>
          <w:sz w:val="28"/>
          <w:szCs w:val="28"/>
        </w:rPr>
        <w:t>Enoxaparinum</w:t>
      </w:r>
      <w:r w:rsidRPr="00222E67">
        <w:rPr>
          <w:rFonts w:ascii="Times New Roman" w:hAnsi="Times New Roman"/>
          <w:sz w:val="28"/>
          <w:szCs w:val="28"/>
        </w:rPr>
        <w:t>, Nadroparinum, Dalteparinum</w:t>
      </w:r>
    </w:p>
    <w:p w:rsidR="00BE0449" w:rsidRP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Soluţii apoase injectabile pentru administrare S.C. şi I. V.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Pentru administrare şi manevrare corectă se citeşte cu atenţie prospectul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Locuri de administrare: deasupra crestei iliace, la nivelul abdomenului (la 5 cm distanţă de ombilic), la nivelul braţului şi coapsei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După dezinfecţia locală se face un pliu cutanat care va fi menţinut tot timpul injectării, pentru a evita introducerea soluţiei intramuscular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După injectare se menţine acul în ţesut aproximativ 5 secunde pentru a evita refularea medicamentului prin înţepătură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Nu se masează locul pentru a nu favoriza apariţia hematoamelor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Nu se amestecă în soluţie cu alte preparate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Administrarea se face la interval de 12 h, conform indicaţiei medicale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Locul injectării nu influenţează rata de absorbţie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 xml:space="preserve"> Enoxaparinum prezentat sub formă de :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0449">
        <w:rPr>
          <w:rFonts w:ascii="Times New Roman" w:hAnsi="Times New Roman"/>
          <w:b/>
          <w:sz w:val="28"/>
          <w:szCs w:val="28"/>
        </w:rPr>
        <w:t>- Clexane</w:t>
      </w:r>
      <w:r w:rsidRPr="00222E67">
        <w:rPr>
          <w:rFonts w:ascii="Times New Roman" w:hAnsi="Times New Roman"/>
          <w:sz w:val="28"/>
          <w:szCs w:val="28"/>
        </w:rPr>
        <w:t xml:space="preserve"> - soluţie injectabilă - 100 mg enoxaparină sodică/ml, flacoane de 3 ml</w:t>
      </w: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Clexane 10 000 ui/ml - soluţie injectabilă în seringi preumplute de 1 ml (100 mg/ml - 1 mg enoxaparină sodică = 0.01 ml soluţie injectabilă)</w:t>
      </w:r>
    </w:p>
    <w:p w:rsidR="00BE0449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449" w:rsidRP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Clexane injectabil în seringi preumplute de 0,2 ml/ 2000 ui, 0,4 ml/4000 ui, 0,6ml/6000 ui, 0,8 ml/8000 ui</w:t>
      </w:r>
    </w:p>
    <w:p w:rsidR="00222E67" w:rsidRPr="00BE0449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92D050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 xml:space="preserve">• </w:t>
      </w:r>
      <w:r w:rsidRPr="00BE0449">
        <w:rPr>
          <w:rFonts w:ascii="Times New Roman" w:hAnsi="Times New Roman"/>
          <w:b/>
          <w:color w:val="92D050"/>
          <w:sz w:val="28"/>
          <w:szCs w:val="28"/>
        </w:rPr>
        <w:t>Nu se administrează i.m.</w:t>
      </w:r>
    </w:p>
    <w:p w:rsidR="00222E67" w:rsidRPr="00BE0449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92D050"/>
          <w:sz w:val="28"/>
          <w:szCs w:val="28"/>
        </w:rPr>
      </w:pPr>
      <w:r w:rsidRPr="00BE0449">
        <w:rPr>
          <w:rFonts w:ascii="Times New Roman" w:hAnsi="Times New Roman"/>
          <w:b/>
          <w:color w:val="92D050"/>
          <w:sz w:val="28"/>
          <w:szCs w:val="28"/>
        </w:rPr>
        <w:t>• Nu se elimină bula de aer înainte de injectare</w:t>
      </w:r>
    </w:p>
    <w:p w:rsidR="00BE0449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 xml:space="preserve">- Nadroparinum prezentat sub denumirea </w:t>
      </w:r>
      <w:r w:rsidRPr="00BE0449">
        <w:rPr>
          <w:rFonts w:ascii="Times New Roman" w:hAnsi="Times New Roman"/>
          <w:b/>
          <w:sz w:val="28"/>
          <w:szCs w:val="28"/>
        </w:rPr>
        <w:t xml:space="preserve">de 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0449">
        <w:rPr>
          <w:rFonts w:ascii="Times New Roman" w:hAnsi="Times New Roman"/>
          <w:b/>
          <w:sz w:val="28"/>
          <w:szCs w:val="28"/>
        </w:rPr>
        <w:t>Fraxiparine</w:t>
      </w:r>
      <w:r w:rsidRPr="00222E67">
        <w:rPr>
          <w:rFonts w:ascii="Times New Roman" w:hAnsi="Times New Roman"/>
          <w:sz w:val="28"/>
          <w:szCs w:val="28"/>
        </w:rPr>
        <w:t xml:space="preserve"> - 2850 u.i./0,3 ml – seringi preumplute de 0,3 ml/2850u.i., 3800u.i./0,4 ml; 5700 u.i/0,6 ml; 7600u.i./0,8 ml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 xml:space="preserve">- Deltaparinum prezentat sub denumirea de </w:t>
      </w:r>
      <w:r w:rsidRPr="00BE0449">
        <w:rPr>
          <w:rFonts w:ascii="Times New Roman" w:hAnsi="Times New Roman"/>
          <w:b/>
          <w:sz w:val="28"/>
          <w:szCs w:val="28"/>
        </w:rPr>
        <w:t>Fragmin</w:t>
      </w:r>
      <w:r w:rsidRPr="00222E67">
        <w:rPr>
          <w:rFonts w:ascii="Times New Roman" w:hAnsi="Times New Roman"/>
          <w:sz w:val="28"/>
          <w:szCs w:val="28"/>
        </w:rPr>
        <w:t>, seringi preumplute (10000 ui/ml)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Fragmin : 0,2 ml/2500 ui, 0,2ml/5000 ui, 0,3ml/7500 ui, 0,6ml/1500ui</w:t>
      </w: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• Se administrează S.C. în peretele abdominal prin înţepătură perpendiculară. Se poate administra şi i.v. prin perfuzie continuă şi intrarterial în bolus, la începutul şedinţei de dializă.</w:t>
      </w:r>
    </w:p>
    <w:p w:rsidR="00806916" w:rsidRPr="00222E67" w:rsidRDefault="00806916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BE0449" w:rsidRDefault="00222E67" w:rsidP="00BE04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pt-BR"/>
        </w:rPr>
      </w:pPr>
      <w:r w:rsidRPr="00BE0449">
        <w:rPr>
          <w:rFonts w:ascii="Times New Roman" w:hAnsi="Times New Roman"/>
          <w:i/>
          <w:sz w:val="28"/>
          <w:szCs w:val="28"/>
          <w:lang w:val="pt-BR"/>
        </w:rPr>
        <w:t>FORME PENTRU ADMINISTRARE  PE CALE ORALĂ</w:t>
      </w:r>
    </w:p>
    <w:p w:rsidR="00BE0449" w:rsidRPr="00BE0449" w:rsidRDefault="00BE0449" w:rsidP="00BE04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pt-BR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Anticoagulante cumarinice (Antivitamine K)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Împiedică sinteza hepatică a factorilor coagulării dependentă de vitamina K</w:t>
      </w: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Se recomandă în profilaxia trombozelor venoase şi accidentelor tromboembolice după intervenţii chirurgicale la pacienţii cu risc crescut, la bolnavii cu proteze valvulare, grefe vasculare, stenoză mitrală.</w:t>
      </w:r>
    </w:p>
    <w:p w:rsidR="00BE0449" w:rsidRP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Acenocumarolum produs sub denumirea de:</w:t>
      </w:r>
    </w:p>
    <w:p w:rsidR="00222E67" w:rsidRPr="00BE0449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 xml:space="preserve">- </w:t>
      </w:r>
      <w:r w:rsidRPr="00BE0449">
        <w:rPr>
          <w:rFonts w:ascii="Times New Roman" w:hAnsi="Times New Roman"/>
          <w:b/>
          <w:sz w:val="28"/>
          <w:szCs w:val="28"/>
        </w:rPr>
        <w:t>Acenocumarol - cp. - 2 mg</w:t>
      </w:r>
    </w:p>
    <w:p w:rsidR="00222E67" w:rsidRPr="00BE0449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0449">
        <w:rPr>
          <w:rFonts w:ascii="Times New Roman" w:hAnsi="Times New Roman"/>
          <w:b/>
          <w:sz w:val="28"/>
          <w:szCs w:val="28"/>
        </w:rPr>
        <w:t>- Sintrom - cp. - 4 mg</w:t>
      </w:r>
    </w:p>
    <w:p w:rsid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Trombostop - cp.- 2 mg.</w:t>
      </w:r>
    </w:p>
    <w:p w:rsidR="00BE0449" w:rsidRPr="00BE0449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• se păstrează la 15-25°, ferit de lumină</w:t>
      </w: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• atenţie - vărsături - disfuncţii hepatice</w:t>
      </w:r>
    </w:p>
    <w:p w:rsidR="00BE0449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449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449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449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449" w:rsidRP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0449">
        <w:rPr>
          <w:rFonts w:ascii="Times New Roman" w:hAnsi="Times New Roman"/>
          <w:b/>
          <w:sz w:val="28"/>
          <w:szCs w:val="28"/>
        </w:rPr>
        <w:t>Reacţii adverse:</w:t>
      </w:r>
    </w:p>
    <w:p w:rsidR="00BE0449" w:rsidRPr="00BE0449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2E67" w:rsidRP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22E67" w:rsidRPr="00222E67">
        <w:rPr>
          <w:rFonts w:ascii="Times New Roman" w:hAnsi="Times New Roman"/>
          <w:sz w:val="28"/>
          <w:szCs w:val="28"/>
        </w:rPr>
        <w:t>• Hemoragii - gastrointestinale, cerebrale, la nivelul tractului urogenital (hematurie), uter (menoragii sau metroragii)</w:t>
      </w:r>
    </w:p>
    <w:p w:rsid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22E67" w:rsidRPr="00222E67">
        <w:rPr>
          <w:rFonts w:ascii="Times New Roman" w:hAnsi="Times New Roman"/>
          <w:sz w:val="28"/>
          <w:szCs w:val="28"/>
        </w:rPr>
        <w:t>• Reacţii adverse: greaţă, vărsături, reacţii alergice, urticarie, dermatite, febră , alopecie reversibilă</w:t>
      </w:r>
    </w:p>
    <w:p w:rsidR="00BE0449" w:rsidRP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0449">
        <w:rPr>
          <w:rFonts w:ascii="Times New Roman" w:hAnsi="Times New Roman"/>
          <w:i/>
          <w:sz w:val="28"/>
          <w:szCs w:val="28"/>
        </w:rPr>
        <w:t>PRECAUŢIUNI SPECIALE PRIVIND ADMINISTRAREA SUBCUTANATĂ</w:t>
      </w:r>
    </w:p>
    <w:p w:rsidR="00BE0449" w:rsidRPr="00BE0449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Injectarea subcutanată se pretează la cantităţi mici de soluţie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Se folosesc ace subţiri, lungi de 12mm, care garantează injectarea medicamentului în ţesutul subcutanat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Acul subţire scade riscul antrenării germenilor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Se preferă introducerea verticală la 90° scăzând riscul lezării unor filete nervoase şi vaselor de sânge, ceea ce face ca durerea să fie mai mică şi riscul de hematom scăzut</w:t>
      </w: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Acele mai lungi pot fi introduse sub un unghi de 45°, cu atenţie, pentru a nu ajunge în grosimea muşchiului.</w:t>
      </w:r>
    </w:p>
    <w:p w:rsidR="00BE0449" w:rsidRP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Default="00222E67" w:rsidP="00BE0449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0449">
        <w:rPr>
          <w:rFonts w:ascii="Times New Roman" w:hAnsi="Times New Roman"/>
          <w:i/>
          <w:sz w:val="28"/>
          <w:szCs w:val="28"/>
        </w:rPr>
        <w:t>SUPRAVEGHEREA PACIENTULUI</w:t>
      </w:r>
      <w:r w:rsidR="00BE0449">
        <w:rPr>
          <w:rFonts w:ascii="Times New Roman" w:hAnsi="Times New Roman"/>
          <w:i/>
          <w:sz w:val="28"/>
          <w:szCs w:val="28"/>
        </w:rPr>
        <w:tab/>
      </w:r>
    </w:p>
    <w:p w:rsidR="00BE0449" w:rsidRPr="00BE0449" w:rsidRDefault="00BE0449" w:rsidP="00BE0449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22E67" w:rsidRPr="00BE0449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0449">
        <w:rPr>
          <w:rFonts w:ascii="Times New Roman" w:hAnsi="Times New Roman"/>
          <w:b/>
          <w:sz w:val="28"/>
          <w:szCs w:val="28"/>
        </w:rPr>
        <w:t>A. Înaintea tratamentului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Se determină grupul sanguin şi Rh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Medicul stabileşte bolnavii cu risc de hemoragie: ulcerul gastroduodenal, boli hemoragice, insuficienţa hepatică şi renală, AVC recent; gravide, hipotensiunea arterială severă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Se determină timpul de protrombină înaintea tratamentului cu anticoagulante cumarinice (este crescut în ciroză şi hepatită)</w:t>
      </w:r>
    </w:p>
    <w:p w:rsidR="00222E67" w:rsidRPr="00BE0449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0449">
        <w:rPr>
          <w:rFonts w:ascii="Times New Roman" w:hAnsi="Times New Roman"/>
          <w:b/>
          <w:sz w:val="28"/>
          <w:szCs w:val="28"/>
        </w:rPr>
        <w:t>B. În timpul tratamentului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Nu se fac injecţii  i.m. şi s.c, există risc de hematom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Se supravegheză apariţia hemoragiilor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• gingivoragii, epistaxis</w:t>
      </w: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• hemoragii după ras</w:t>
      </w:r>
    </w:p>
    <w:p w:rsidR="00BE0449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449" w:rsidRP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• hematuria - se colectează urina într-un borcan  şi se examinează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• scaunul cu sânge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Nu se fac endoscopii şi nici puncţii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 xml:space="preserve">- Se face controlul biologic al coagulării: timpul Howell, </w:t>
      </w:r>
      <w:r w:rsidRPr="00BE0449">
        <w:rPr>
          <w:rFonts w:ascii="Times New Roman" w:hAnsi="Times New Roman"/>
          <w:b/>
          <w:sz w:val="28"/>
          <w:szCs w:val="28"/>
        </w:rPr>
        <w:t>INR</w:t>
      </w:r>
      <w:r w:rsidRPr="00222E67">
        <w:rPr>
          <w:rFonts w:ascii="Times New Roman" w:hAnsi="Times New Roman"/>
          <w:sz w:val="28"/>
          <w:szCs w:val="28"/>
        </w:rPr>
        <w:t xml:space="preserve">  în heparinoterapie şi timpul de protrombină în tratamentul cu anticoagulante orale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În timpul perfuziei, recoltarea sângelui se face de la celălalt braţ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În cazul administrării subcutanate recoltarea se face la 6-8 ore de la injecţie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Se monitorizează starea generală întrucât pot apare: frison, febră, vomă.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Pacientul este informat să nu ia alte medicamente fără recomandare medicului deoarece unele potenţează efectul iar altele îl diminuează</w:t>
      </w: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Atenţie deosebită se acordă pacientului  tratat cu anticoagulante cumarinice, deoarece tratamentul se face ambulator şi nu poate fi supravegheat permanent</w:t>
      </w:r>
      <w:r w:rsidR="00BE0449">
        <w:rPr>
          <w:rFonts w:ascii="Times New Roman" w:hAnsi="Times New Roman"/>
          <w:sz w:val="28"/>
          <w:szCs w:val="28"/>
        </w:rPr>
        <w:t>.</w:t>
      </w:r>
    </w:p>
    <w:p w:rsidR="00BE0449" w:rsidRP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0449">
        <w:rPr>
          <w:rFonts w:ascii="Times New Roman" w:hAnsi="Times New Roman"/>
          <w:i/>
          <w:sz w:val="28"/>
          <w:szCs w:val="28"/>
        </w:rPr>
        <w:t>EDUCAŢIA PACIENTULUI</w:t>
      </w:r>
    </w:p>
    <w:p w:rsidR="00BE0449" w:rsidRPr="00BE0449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0449">
        <w:rPr>
          <w:rFonts w:ascii="Times New Roman" w:hAnsi="Times New Roman"/>
          <w:b/>
          <w:sz w:val="28"/>
          <w:szCs w:val="28"/>
        </w:rPr>
        <w:t>Se instruieşte pacientul</w:t>
      </w:r>
      <w:r w:rsidRPr="00222E67">
        <w:rPr>
          <w:rFonts w:ascii="Times New Roman" w:hAnsi="Times New Roman"/>
          <w:sz w:val="28"/>
          <w:szCs w:val="28"/>
        </w:rPr>
        <w:t>:</w:t>
      </w:r>
    </w:p>
    <w:p w:rsidR="00BE0449" w:rsidRP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ia medicamentele după orarul stabilit de medic; administrarea se face mai ales seara pentru ca medicul să poată corecta la nevoie doza după valoarea timpului de protrombină determinat în timpul zilei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Dacă omite o doză, o poate  lua în interval de 8 ore, după care se sare peste priză şi se ia doza la ora obişnuită în ziua următoare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nu-şi modifice singur dozele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nu întrerupă brusc tratamentul, există risc de hipercoagulabilitate şi tromboembolie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se autosupravegheze şi să depisteze semnele de supradozare (hemoragii)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se prezinte cu regularitate la medic pentru recoltarea  probelor de coagulare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anunţe stomatologul sau alt medic, dacă este cazul, că este în tratament cu anticoagulante orale (ACO)</w:t>
      </w:r>
    </w:p>
    <w:p w:rsid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nu practice sporturi violente care presupun lovituri, căderi sau muncă intensă</w:t>
      </w:r>
    </w:p>
    <w:p w:rsidR="00BE0449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449" w:rsidRPr="00222E67" w:rsidRDefault="00BE0449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continu</w:t>
      </w:r>
      <w:r w:rsidR="00BE0449">
        <w:rPr>
          <w:rFonts w:ascii="Times New Roman" w:hAnsi="Times New Roman"/>
          <w:sz w:val="28"/>
          <w:szCs w:val="28"/>
        </w:rPr>
        <w:t>i</w:t>
      </w:r>
      <w:r w:rsidRPr="00222E67">
        <w:rPr>
          <w:rFonts w:ascii="Times New Roman" w:hAnsi="Times New Roman"/>
          <w:sz w:val="28"/>
          <w:szCs w:val="28"/>
        </w:rPr>
        <w:t>e autosupravegherea pe perioada întreruperii treptate a tratamentului (2-4 săptămâni) pentru că acţiunea se menţine între 2-5 zile după încetarea administrării, în funcţie de anticoagulantul folosit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evite expunerea la căldură, canicula creşte efectul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consume o alimentaţie echilibrată şi să nu exagereze cu alimente bogate în vitamina K: brocoli, spanac, varză, conopidă, sparanghel, mărar, mazăre verde, soia, tomate, urzici, gălbenuş de ou, ficat (porc, vită), salată verde, suc de grape-fruit.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nu consume alcool în exces, potenţează efectul ACO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nu folosească plante medicinale care influenţează efectul ACO: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evite fumatul, deoarece fumul de ţigară poate scădea efectul ACO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informeze familia asupra tratamentului anticoagulant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evite tăieturile; în caz de hemoragie să aplice un pansament compresiv şi să se prezinte de urgenţă la spital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2E67">
        <w:rPr>
          <w:rFonts w:ascii="Times New Roman" w:hAnsi="Times New Roman"/>
          <w:sz w:val="28"/>
          <w:szCs w:val="28"/>
        </w:rPr>
        <w:t>- Să poarte asupra lui cartea de identitate, un card cu grupa sanguină şi anticoagulantul folosit; data începerii tratamentului şi durata probabilă, doza administrată, modul de administrare (un comprimat seara, sau două administrări pe zi la 12 ore preferabil la aceeaşi ore )</w:t>
      </w:r>
    </w:p>
    <w:p w:rsidR="00222E67" w:rsidRPr="00222E67" w:rsidRDefault="00222E67" w:rsidP="00222E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ind w:left="-540" w:right="-450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ind w:left="-540" w:right="-450"/>
        <w:rPr>
          <w:rFonts w:ascii="Times New Roman" w:hAnsi="Times New Roman"/>
          <w:sz w:val="28"/>
          <w:szCs w:val="28"/>
        </w:rPr>
      </w:pPr>
    </w:p>
    <w:p w:rsidR="00222E67" w:rsidRPr="00222E67" w:rsidRDefault="00222E67" w:rsidP="00222E67">
      <w:pPr>
        <w:rPr>
          <w:rFonts w:ascii="Times New Roman" w:hAnsi="Times New Roman"/>
          <w:b/>
          <w:sz w:val="28"/>
          <w:szCs w:val="28"/>
        </w:rPr>
      </w:pPr>
      <w:r w:rsidRPr="00222E67">
        <w:rPr>
          <w:rFonts w:ascii="Times New Roman" w:hAnsi="Times New Roman"/>
          <w:b/>
          <w:sz w:val="28"/>
          <w:szCs w:val="28"/>
        </w:rPr>
        <w:br w:type="page"/>
      </w:r>
    </w:p>
    <w:p w:rsidR="00222E67" w:rsidRDefault="00222E67"/>
    <w:sectPr w:rsidR="00222E67" w:rsidSect="00806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E3" w:rsidRDefault="00AF59E3" w:rsidP="00222E67">
      <w:pPr>
        <w:spacing w:after="0" w:line="240" w:lineRule="auto"/>
      </w:pPr>
      <w:r>
        <w:separator/>
      </w:r>
    </w:p>
  </w:endnote>
  <w:endnote w:type="continuationSeparator" w:id="0">
    <w:p w:rsidR="00AF59E3" w:rsidRDefault="00AF59E3" w:rsidP="0022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39" w:rsidRDefault="00394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39" w:rsidRDefault="00394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39" w:rsidRDefault="0039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E3" w:rsidRDefault="00AF59E3" w:rsidP="00222E67">
      <w:pPr>
        <w:spacing w:after="0" w:line="240" w:lineRule="auto"/>
      </w:pPr>
      <w:r>
        <w:separator/>
      </w:r>
    </w:p>
  </w:footnote>
  <w:footnote w:type="continuationSeparator" w:id="0">
    <w:p w:rsidR="00AF59E3" w:rsidRDefault="00AF59E3" w:rsidP="0022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39" w:rsidRDefault="00394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88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105"/>
      <w:gridCol w:w="8527"/>
    </w:tblGrid>
    <w:tr w:rsidR="00222E67" w:rsidRPr="0021330B" w:rsidTr="002F54C4">
      <w:tc>
        <w:tcPr>
          <w:tcW w:w="2105" w:type="dxa"/>
          <w:vAlign w:val="center"/>
        </w:tcPr>
        <w:p w:rsidR="00222E67" w:rsidRPr="00D50A43" w:rsidRDefault="00222E67" w:rsidP="00394939">
          <w:pPr>
            <w:pStyle w:val="Header"/>
          </w:pPr>
          <w:bookmarkStart w:id="0" w:name="_GoBack"/>
          <w:r>
            <w:rPr>
              <w:noProof/>
              <w:lang w:val="en-US" w:eastAsia="en-US"/>
            </w:rPr>
            <w:drawing>
              <wp:inline distT="0" distB="0" distL="0" distR="0">
                <wp:extent cx="1020445" cy="1084580"/>
                <wp:effectExtent l="19050" t="0" r="8255" b="0"/>
                <wp:docPr id="1" name="Imagine 0" descr="Sigla-final-mic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Sigla-final-mic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7" w:type="dxa"/>
        </w:tcPr>
        <w:p w:rsidR="00222E67" w:rsidRPr="00E77D99" w:rsidRDefault="00222E67" w:rsidP="002F54C4">
          <w:pPr>
            <w:pStyle w:val="Header"/>
            <w:spacing w:line="360" w:lineRule="auto"/>
            <w:jc w:val="center"/>
            <w:rPr>
              <w:b/>
              <w:spacing w:val="40"/>
              <w:sz w:val="20"/>
              <w:szCs w:val="20"/>
              <w:lang w:val="pt-BR"/>
            </w:rPr>
          </w:pPr>
          <w:r w:rsidRPr="00E77D99">
            <w:rPr>
              <w:b/>
              <w:spacing w:val="40"/>
              <w:sz w:val="20"/>
              <w:szCs w:val="20"/>
              <w:lang w:val="pt-BR"/>
            </w:rPr>
            <w:t>Ministerul Educaţiei Nationale și Cercetării Științifice</w:t>
          </w:r>
        </w:p>
        <w:p w:rsidR="00222E67" w:rsidRPr="00E77D99" w:rsidRDefault="00222E67" w:rsidP="002F54C4">
          <w:pPr>
            <w:pStyle w:val="Header"/>
            <w:spacing w:line="360" w:lineRule="auto"/>
            <w:jc w:val="center"/>
            <w:rPr>
              <w:sz w:val="24"/>
              <w:szCs w:val="24"/>
              <w:lang w:val="pt-BR"/>
            </w:rPr>
          </w:pPr>
          <w:r w:rsidRPr="00E77D99">
            <w:rPr>
              <w:b/>
              <w:caps/>
              <w:sz w:val="24"/>
              <w:szCs w:val="24"/>
              <w:lang w:val="pt-BR"/>
            </w:rPr>
            <w:t>Şcoala Postliceală Sanitară de stat „Grigore Ghica Vodă”</w:t>
          </w:r>
        </w:p>
        <w:p w:rsidR="00222E67" w:rsidRPr="00E77D99" w:rsidRDefault="00222E67" w:rsidP="002F54C4">
          <w:pPr>
            <w:pStyle w:val="Header"/>
            <w:spacing w:line="360" w:lineRule="auto"/>
            <w:ind w:left="-165" w:right="-144"/>
            <w:jc w:val="center"/>
            <w:rPr>
              <w:sz w:val="20"/>
              <w:szCs w:val="20"/>
              <w:lang w:val="pt-BR"/>
            </w:rPr>
          </w:pPr>
          <w:r w:rsidRPr="00E77D99">
            <w:rPr>
              <w:sz w:val="20"/>
              <w:szCs w:val="20"/>
              <w:lang w:val="pt-BR"/>
            </w:rPr>
            <w:t>Iaşi, Str. Nicolae Bălcescu, nr. 19, cod 700117</w:t>
          </w:r>
        </w:p>
        <w:p w:rsidR="00222E67" w:rsidRPr="0021330B" w:rsidRDefault="00222E67" w:rsidP="002F54C4">
          <w:pPr>
            <w:pStyle w:val="Header"/>
            <w:spacing w:line="360" w:lineRule="auto"/>
            <w:jc w:val="center"/>
            <w:rPr>
              <w:sz w:val="26"/>
              <w:lang w:val="pt-BR"/>
            </w:rPr>
          </w:pPr>
          <w:r w:rsidRPr="0021330B">
            <w:rPr>
              <w:sz w:val="20"/>
              <w:szCs w:val="20"/>
              <w:lang w:val="pt-BR"/>
            </w:rPr>
            <w:t>Telefon/fax: 0232.219516 / e-mail: grigore.ghica.voda@scoalasanitara-iasi.ro</w:t>
          </w:r>
        </w:p>
      </w:tc>
    </w:tr>
    <w:bookmarkEnd w:id="0"/>
  </w:tbl>
  <w:p w:rsidR="00222E67" w:rsidRDefault="00222E67">
    <w:pPr>
      <w:pStyle w:val="Header"/>
      <w:rPr>
        <w:lang w:val="pt-BR"/>
      </w:rPr>
    </w:pPr>
  </w:p>
  <w:p w:rsidR="00222E67" w:rsidRDefault="00222E67">
    <w:pPr>
      <w:pStyle w:val="Header"/>
      <w:rPr>
        <w:lang w:val="pt-BR"/>
      </w:rPr>
    </w:pPr>
  </w:p>
  <w:p w:rsidR="00222E67" w:rsidRPr="00806916" w:rsidRDefault="00806916">
    <w:pPr>
      <w:pStyle w:val="Header"/>
      <w:rPr>
        <w:rFonts w:ascii="Times New Roman" w:hAnsi="Times New Roman"/>
        <w:sz w:val="24"/>
        <w:szCs w:val="24"/>
        <w:lang w:val="pt-BR"/>
      </w:rPr>
    </w:pPr>
    <w:r>
      <w:rPr>
        <w:rFonts w:ascii="Times New Roman" w:hAnsi="Times New Roman"/>
        <w:sz w:val="24"/>
        <w:szCs w:val="24"/>
        <w:lang w:val="pt-BR"/>
      </w:rPr>
      <w:t xml:space="preserve">Prof . </w:t>
    </w:r>
    <w:r w:rsidR="00394939">
      <w:rPr>
        <w:rFonts w:ascii="Times New Roman" w:hAnsi="Times New Roman"/>
        <w:sz w:val="24"/>
        <w:szCs w:val="24"/>
        <w:lang w:val="pt-BR"/>
      </w:rPr>
      <w:t>M. Diaconeasa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39" w:rsidRDefault="00394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8D5"/>
    <w:multiLevelType w:val="hybridMultilevel"/>
    <w:tmpl w:val="36141C14"/>
    <w:lvl w:ilvl="0" w:tplc="3DDA5EFE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360D"/>
    <w:multiLevelType w:val="hybridMultilevel"/>
    <w:tmpl w:val="22D84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E67"/>
    <w:rsid w:val="00222E67"/>
    <w:rsid w:val="00394939"/>
    <w:rsid w:val="004A4E99"/>
    <w:rsid w:val="00762828"/>
    <w:rsid w:val="00806916"/>
    <w:rsid w:val="008D5923"/>
    <w:rsid w:val="00962351"/>
    <w:rsid w:val="00A24DBE"/>
    <w:rsid w:val="00AA2D1D"/>
    <w:rsid w:val="00AB4798"/>
    <w:rsid w:val="00AF59E3"/>
    <w:rsid w:val="00BE0449"/>
    <w:rsid w:val="00E354CE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67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6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2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6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67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222E67"/>
    <w:pPr>
      <w:ind w:left="720"/>
    </w:pPr>
    <w:rPr>
      <w:rFonts w:eastAsia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Marcela</cp:lastModifiedBy>
  <cp:revision>3</cp:revision>
  <dcterms:created xsi:type="dcterms:W3CDTF">2016-05-19T09:24:00Z</dcterms:created>
  <dcterms:modified xsi:type="dcterms:W3CDTF">2017-03-26T16:07:00Z</dcterms:modified>
</cp:coreProperties>
</file>